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1" w:rightFromText="141" w:vertAnchor="page" w:horzAnchor="margin" w:tblpY="1921"/>
        <w:tblW w:w="0" w:type="auto"/>
        <w:tblLook w:val="04A0" w:firstRow="1" w:lastRow="0" w:firstColumn="1" w:lastColumn="0" w:noHBand="0" w:noVBand="1"/>
      </w:tblPr>
      <w:tblGrid>
        <w:gridCol w:w="4026"/>
        <w:gridCol w:w="874"/>
        <w:gridCol w:w="1008"/>
        <w:gridCol w:w="3154"/>
      </w:tblGrid>
      <w:tr w:rsidR="00E418B5" w:rsidRPr="00E418B5" w14:paraId="0B67C4F7" w14:textId="77777777" w:rsidTr="00306383">
        <w:trPr>
          <w:trHeight w:val="1527"/>
        </w:trPr>
        <w:tc>
          <w:tcPr>
            <w:tcW w:w="9062" w:type="dxa"/>
            <w:gridSpan w:val="4"/>
            <w:tcBorders>
              <w:bottom w:val="single" w:sz="4" w:space="0" w:color="auto"/>
            </w:tcBorders>
          </w:tcPr>
          <w:p w14:paraId="65BC8961" w14:textId="6F237191" w:rsidR="00E418B5" w:rsidRPr="00E418B5" w:rsidRDefault="00E418B5" w:rsidP="00306383">
            <w:pPr>
              <w:pStyle w:val="Ingenmellomrom"/>
              <w:rPr>
                <w:b/>
                <w:bCs/>
                <w:sz w:val="28"/>
                <w:szCs w:val="28"/>
              </w:rPr>
            </w:pPr>
            <w:r w:rsidRPr="00E418B5">
              <w:rPr>
                <w:b/>
                <w:bCs/>
                <w:sz w:val="28"/>
                <w:szCs w:val="28"/>
              </w:rPr>
              <w:t>Navn på gymnast:</w:t>
            </w:r>
          </w:p>
          <w:p w14:paraId="3DC8B658" w14:textId="77777777" w:rsidR="00E418B5" w:rsidRPr="00E418B5" w:rsidRDefault="00E418B5" w:rsidP="00306383">
            <w:pPr>
              <w:pStyle w:val="Ingenmellomrom"/>
              <w:rPr>
                <w:b/>
                <w:bCs/>
                <w:sz w:val="28"/>
                <w:szCs w:val="28"/>
              </w:rPr>
            </w:pPr>
          </w:p>
          <w:p w14:paraId="1AF498ED" w14:textId="64E71EE9" w:rsidR="00E418B5" w:rsidRPr="00E418B5" w:rsidRDefault="00E418B5" w:rsidP="00306383">
            <w:pPr>
              <w:pStyle w:val="Ingenmellomrom"/>
              <w:rPr>
                <w:b/>
                <w:bCs/>
                <w:sz w:val="28"/>
                <w:szCs w:val="28"/>
              </w:rPr>
            </w:pPr>
            <w:r w:rsidRPr="00E418B5">
              <w:rPr>
                <w:b/>
                <w:bCs/>
                <w:sz w:val="28"/>
                <w:szCs w:val="28"/>
              </w:rPr>
              <w:t>Parti:</w:t>
            </w:r>
            <w:r w:rsidR="00701C0B">
              <w:rPr>
                <w:b/>
                <w:bCs/>
                <w:sz w:val="28"/>
                <w:szCs w:val="28"/>
              </w:rPr>
              <w:t xml:space="preserve"> </w:t>
            </w:r>
          </w:p>
          <w:p w14:paraId="4D8FAEFD" w14:textId="77777777" w:rsidR="00E418B5" w:rsidRPr="00E418B5" w:rsidRDefault="00E418B5" w:rsidP="00306383">
            <w:pPr>
              <w:pStyle w:val="Ingenmellomrom"/>
              <w:rPr>
                <w:b/>
                <w:bCs/>
                <w:sz w:val="28"/>
                <w:szCs w:val="28"/>
              </w:rPr>
            </w:pPr>
          </w:p>
          <w:p w14:paraId="22045DF7" w14:textId="1C390571" w:rsidR="00E418B5" w:rsidRPr="00E418B5" w:rsidRDefault="00E418B5" w:rsidP="00306383">
            <w:pPr>
              <w:pStyle w:val="Ingenmellomrom"/>
              <w:rPr>
                <w:b/>
                <w:bCs/>
                <w:sz w:val="28"/>
                <w:szCs w:val="28"/>
              </w:rPr>
            </w:pPr>
            <w:r w:rsidRPr="00E418B5">
              <w:rPr>
                <w:b/>
                <w:bCs/>
                <w:sz w:val="28"/>
                <w:szCs w:val="28"/>
              </w:rPr>
              <w:t>Epost:</w:t>
            </w:r>
          </w:p>
          <w:p w14:paraId="5292783F" w14:textId="77777777" w:rsidR="00E418B5" w:rsidRPr="00E418B5" w:rsidRDefault="00E418B5" w:rsidP="00306383">
            <w:pPr>
              <w:pStyle w:val="Ingenmellomrom"/>
              <w:rPr>
                <w:b/>
                <w:bCs/>
                <w:sz w:val="28"/>
                <w:szCs w:val="28"/>
              </w:rPr>
            </w:pPr>
          </w:p>
          <w:p w14:paraId="6BD6365C" w14:textId="77777777" w:rsidR="00E418B5" w:rsidRDefault="00E418B5" w:rsidP="00306383">
            <w:pPr>
              <w:pStyle w:val="Ingenmellomrom"/>
              <w:rPr>
                <w:b/>
                <w:bCs/>
                <w:sz w:val="28"/>
                <w:szCs w:val="28"/>
              </w:rPr>
            </w:pPr>
            <w:r w:rsidRPr="00E418B5">
              <w:rPr>
                <w:b/>
                <w:bCs/>
                <w:sz w:val="28"/>
                <w:szCs w:val="28"/>
              </w:rPr>
              <w:t>Mobil:</w:t>
            </w:r>
          </w:p>
          <w:p w14:paraId="5FE91216" w14:textId="62AB973F" w:rsidR="00E418B5" w:rsidRPr="00E418B5" w:rsidRDefault="00E418B5" w:rsidP="00306383">
            <w:pPr>
              <w:pStyle w:val="Ingenmellomrom"/>
            </w:pPr>
          </w:p>
        </w:tc>
      </w:tr>
      <w:tr w:rsidR="00E418B5" w:rsidRPr="00E418B5" w14:paraId="69E5DCCF" w14:textId="77777777" w:rsidTr="00306383">
        <w:trPr>
          <w:trHeight w:val="567"/>
        </w:trPr>
        <w:tc>
          <w:tcPr>
            <w:tcW w:w="4026" w:type="dxa"/>
            <w:shd w:val="clear" w:color="auto" w:fill="D5DCE4" w:themeFill="text2" w:themeFillTint="33"/>
          </w:tcPr>
          <w:p w14:paraId="26FBEB95" w14:textId="77F6F64F" w:rsidR="00E418B5" w:rsidRPr="00E418B5" w:rsidRDefault="00E418B5" w:rsidP="00306383">
            <w:pPr>
              <w:pStyle w:val="Ingenmellomrom"/>
              <w:rPr>
                <w:b/>
                <w:bCs/>
                <w:sz w:val="32"/>
                <w:szCs w:val="32"/>
              </w:rPr>
            </w:pPr>
            <w:r w:rsidRPr="00E418B5">
              <w:rPr>
                <w:b/>
                <w:bCs/>
                <w:sz w:val="32"/>
                <w:szCs w:val="32"/>
              </w:rPr>
              <w:t>Produkt</w:t>
            </w:r>
          </w:p>
        </w:tc>
        <w:tc>
          <w:tcPr>
            <w:tcW w:w="874" w:type="dxa"/>
            <w:shd w:val="clear" w:color="auto" w:fill="D5DCE4" w:themeFill="text2" w:themeFillTint="33"/>
          </w:tcPr>
          <w:p w14:paraId="29898148" w14:textId="09696754" w:rsidR="00E418B5" w:rsidRPr="00E418B5" w:rsidRDefault="00E418B5" w:rsidP="00306383">
            <w:pPr>
              <w:pStyle w:val="Ingenmellomrom"/>
              <w:rPr>
                <w:b/>
                <w:bCs/>
                <w:sz w:val="32"/>
                <w:szCs w:val="32"/>
              </w:rPr>
            </w:pPr>
            <w:r w:rsidRPr="00E418B5">
              <w:rPr>
                <w:b/>
                <w:bCs/>
                <w:sz w:val="32"/>
                <w:szCs w:val="32"/>
              </w:rPr>
              <w:t>Pris</w:t>
            </w:r>
          </w:p>
        </w:tc>
        <w:tc>
          <w:tcPr>
            <w:tcW w:w="1008" w:type="dxa"/>
            <w:shd w:val="clear" w:color="auto" w:fill="D5DCE4" w:themeFill="text2" w:themeFillTint="33"/>
          </w:tcPr>
          <w:p w14:paraId="1B316BF1" w14:textId="31F73CA3" w:rsidR="00E418B5" w:rsidRPr="00E418B5" w:rsidRDefault="00E418B5" w:rsidP="00306383">
            <w:pPr>
              <w:pStyle w:val="Ingenmellomrom"/>
              <w:rPr>
                <w:b/>
                <w:bCs/>
                <w:sz w:val="32"/>
                <w:szCs w:val="32"/>
              </w:rPr>
            </w:pPr>
            <w:r w:rsidRPr="00E418B5">
              <w:rPr>
                <w:b/>
                <w:bCs/>
                <w:sz w:val="32"/>
                <w:szCs w:val="32"/>
              </w:rPr>
              <w:t>Antall</w:t>
            </w:r>
          </w:p>
        </w:tc>
        <w:tc>
          <w:tcPr>
            <w:tcW w:w="3154" w:type="dxa"/>
            <w:shd w:val="clear" w:color="auto" w:fill="D5DCE4" w:themeFill="text2" w:themeFillTint="33"/>
          </w:tcPr>
          <w:p w14:paraId="5206CCA6" w14:textId="58272B68" w:rsidR="00E418B5" w:rsidRPr="00E418B5" w:rsidRDefault="00E418B5" w:rsidP="00306383">
            <w:pPr>
              <w:pStyle w:val="Ingenmellomrom"/>
            </w:pPr>
          </w:p>
        </w:tc>
      </w:tr>
      <w:tr w:rsidR="00E418B5" w:rsidRPr="00E418B5" w14:paraId="4E1C83CD" w14:textId="77777777" w:rsidTr="00306383">
        <w:trPr>
          <w:trHeight w:val="419"/>
        </w:trPr>
        <w:tc>
          <w:tcPr>
            <w:tcW w:w="4026" w:type="dxa"/>
          </w:tcPr>
          <w:p w14:paraId="3254EF9B" w14:textId="7D4FAE81" w:rsidR="00E418B5" w:rsidRPr="00E418B5" w:rsidRDefault="00E418B5" w:rsidP="00306383">
            <w:pPr>
              <w:pStyle w:val="Ingenmellomrom"/>
              <w:rPr>
                <w:b/>
                <w:bCs/>
                <w:sz w:val="28"/>
                <w:szCs w:val="28"/>
              </w:rPr>
            </w:pPr>
            <w:r w:rsidRPr="00E418B5">
              <w:rPr>
                <w:b/>
                <w:bCs/>
                <w:sz w:val="28"/>
                <w:szCs w:val="28"/>
              </w:rPr>
              <w:t>Toalettpapir (48 ruller pr. sekk)</w:t>
            </w:r>
          </w:p>
        </w:tc>
        <w:tc>
          <w:tcPr>
            <w:tcW w:w="874" w:type="dxa"/>
          </w:tcPr>
          <w:p w14:paraId="7F78D131" w14:textId="4C2EB3A6" w:rsidR="00E418B5" w:rsidRPr="00E418B5" w:rsidRDefault="00E418B5" w:rsidP="00306383">
            <w:pPr>
              <w:pStyle w:val="Ingenmellomrom"/>
              <w:rPr>
                <w:b/>
                <w:bCs/>
                <w:sz w:val="28"/>
                <w:szCs w:val="28"/>
              </w:rPr>
            </w:pPr>
            <w:r w:rsidRPr="00E418B5">
              <w:rPr>
                <w:b/>
                <w:bCs/>
                <w:sz w:val="28"/>
                <w:szCs w:val="28"/>
              </w:rPr>
              <w:t>350,-</w:t>
            </w:r>
          </w:p>
        </w:tc>
        <w:tc>
          <w:tcPr>
            <w:tcW w:w="1008" w:type="dxa"/>
          </w:tcPr>
          <w:p w14:paraId="58FE345E" w14:textId="77777777" w:rsidR="00E418B5" w:rsidRPr="00E418B5" w:rsidRDefault="00E418B5" w:rsidP="00306383">
            <w:pPr>
              <w:pStyle w:val="Ingenmellomrom"/>
            </w:pPr>
          </w:p>
        </w:tc>
        <w:tc>
          <w:tcPr>
            <w:tcW w:w="3154" w:type="dxa"/>
          </w:tcPr>
          <w:p w14:paraId="2B2BE5D2" w14:textId="77777777" w:rsidR="00E418B5" w:rsidRPr="00E418B5" w:rsidRDefault="00E418B5" w:rsidP="00306383">
            <w:pPr>
              <w:pStyle w:val="Ingenmellomrom"/>
            </w:pPr>
          </w:p>
        </w:tc>
      </w:tr>
      <w:tr w:rsidR="00E418B5" w:rsidRPr="00E418B5" w14:paraId="2B13F0B7" w14:textId="77777777" w:rsidTr="00306383">
        <w:trPr>
          <w:trHeight w:val="1442"/>
        </w:trPr>
        <w:tc>
          <w:tcPr>
            <w:tcW w:w="4026" w:type="dxa"/>
            <w:vAlign w:val="bottom"/>
          </w:tcPr>
          <w:p w14:paraId="48A4904D" w14:textId="07A207E2" w:rsidR="00E418B5" w:rsidRDefault="00E418B5" w:rsidP="00306383">
            <w:pPr>
              <w:pStyle w:val="Ingenmellomrom"/>
              <w:rPr>
                <w:rStyle w:val="Sterkutheving"/>
                <w:color w:val="auto"/>
              </w:rPr>
            </w:pPr>
            <w:proofErr w:type="spellStart"/>
            <w:r w:rsidRPr="00E418B5">
              <w:rPr>
                <w:rStyle w:val="Sterkutheving"/>
                <w:color w:val="auto"/>
              </w:rPr>
              <w:t>Ooops</w:t>
            </w:r>
            <w:proofErr w:type="spellEnd"/>
            <w:r w:rsidRPr="00E418B5">
              <w:rPr>
                <w:rStyle w:val="Sterkutheving"/>
                <w:color w:val="auto"/>
              </w:rPr>
              <w:t xml:space="preserve"> sensitive 3</w:t>
            </w:r>
            <w:r>
              <w:rPr>
                <w:rStyle w:val="Sterkutheving"/>
                <w:color w:val="auto"/>
              </w:rPr>
              <w:t>-</w:t>
            </w:r>
            <w:r w:rsidRPr="00E418B5">
              <w:rPr>
                <w:rStyle w:val="Sterkutheving"/>
                <w:color w:val="auto"/>
              </w:rPr>
              <w:t xml:space="preserve">lags dopapir av høyeste kvalitet, laget av 100% </w:t>
            </w:r>
            <w:proofErr w:type="spellStart"/>
            <w:r w:rsidRPr="00E418B5">
              <w:rPr>
                <w:rStyle w:val="Sterkutheving"/>
                <w:color w:val="auto"/>
              </w:rPr>
              <w:t>nyfiber</w:t>
            </w:r>
            <w:proofErr w:type="spellEnd"/>
            <w:r w:rsidRPr="00E418B5">
              <w:rPr>
                <w:rStyle w:val="Sterkutheving"/>
                <w:color w:val="auto"/>
              </w:rPr>
              <w:t>. Produktet er spesielt utviklet for sensitiv hud. Det er også merket som et grønt produkt, samt svanemerket.</w:t>
            </w:r>
          </w:p>
          <w:p w14:paraId="36F9397F" w14:textId="50903DED" w:rsidR="00E418B5" w:rsidRPr="00E418B5" w:rsidRDefault="00E418B5" w:rsidP="00306383">
            <w:pPr>
              <w:pStyle w:val="Ingenmellomrom"/>
              <w:rPr>
                <w:rStyle w:val="Sterkutheving"/>
              </w:rPr>
            </w:pPr>
          </w:p>
        </w:tc>
        <w:tc>
          <w:tcPr>
            <w:tcW w:w="874" w:type="dxa"/>
          </w:tcPr>
          <w:p w14:paraId="121F97CE" w14:textId="77777777" w:rsidR="00E418B5" w:rsidRPr="00E418B5" w:rsidRDefault="00E418B5" w:rsidP="00306383">
            <w:pPr>
              <w:pStyle w:val="Ingenmellomrom"/>
              <w:rPr>
                <w:b/>
                <w:bCs/>
                <w:sz w:val="28"/>
                <w:szCs w:val="28"/>
              </w:rPr>
            </w:pPr>
          </w:p>
        </w:tc>
        <w:tc>
          <w:tcPr>
            <w:tcW w:w="1008" w:type="dxa"/>
          </w:tcPr>
          <w:p w14:paraId="610F6511" w14:textId="77777777" w:rsidR="00E418B5" w:rsidRPr="00E418B5" w:rsidRDefault="00E418B5" w:rsidP="00306383">
            <w:pPr>
              <w:pStyle w:val="Ingenmellomrom"/>
            </w:pPr>
          </w:p>
        </w:tc>
        <w:tc>
          <w:tcPr>
            <w:tcW w:w="3154" w:type="dxa"/>
          </w:tcPr>
          <w:p w14:paraId="26A535F6" w14:textId="715F2909" w:rsidR="00E418B5" w:rsidRPr="00E418B5" w:rsidRDefault="00E418B5" w:rsidP="00306383">
            <w:pPr>
              <w:pStyle w:val="Ingenmellomrom"/>
            </w:pPr>
            <w:r>
              <w:rPr>
                <w:noProof/>
              </w:rPr>
              <w:drawing>
                <wp:anchor distT="0" distB="0" distL="114300" distR="114300" simplePos="0" relativeHeight="251659264" behindDoc="0" locked="0" layoutInCell="1" allowOverlap="1" wp14:anchorId="376D2E41" wp14:editId="330F9374">
                  <wp:simplePos x="0" y="0"/>
                  <wp:positionH relativeFrom="column">
                    <wp:posOffset>-37464</wp:posOffset>
                  </wp:positionH>
                  <wp:positionV relativeFrom="paragraph">
                    <wp:posOffset>8255</wp:posOffset>
                  </wp:positionV>
                  <wp:extent cx="1847850" cy="982345"/>
                  <wp:effectExtent l="0" t="0" r="0"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105" cy="984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18B5" w:rsidRPr="00E418B5" w14:paraId="4A33876D" w14:textId="77777777" w:rsidTr="00306383">
        <w:trPr>
          <w:trHeight w:val="367"/>
        </w:trPr>
        <w:tc>
          <w:tcPr>
            <w:tcW w:w="4026" w:type="dxa"/>
          </w:tcPr>
          <w:p w14:paraId="370667DC" w14:textId="21B74A98" w:rsidR="00E418B5" w:rsidRPr="00E418B5" w:rsidRDefault="00E418B5" w:rsidP="00306383">
            <w:pPr>
              <w:pStyle w:val="Ingenmellomrom"/>
              <w:rPr>
                <w:b/>
                <w:bCs/>
                <w:sz w:val="28"/>
                <w:szCs w:val="28"/>
              </w:rPr>
            </w:pPr>
            <w:r w:rsidRPr="00E418B5">
              <w:rPr>
                <w:b/>
                <w:bCs/>
                <w:sz w:val="28"/>
                <w:szCs w:val="28"/>
              </w:rPr>
              <w:t>Tørkerull (32 ruller pr. sekk)</w:t>
            </w:r>
          </w:p>
        </w:tc>
        <w:tc>
          <w:tcPr>
            <w:tcW w:w="874" w:type="dxa"/>
          </w:tcPr>
          <w:p w14:paraId="0BCB326D" w14:textId="074CB7C9" w:rsidR="00E418B5" w:rsidRPr="00E418B5" w:rsidRDefault="00E418B5" w:rsidP="00306383">
            <w:pPr>
              <w:pStyle w:val="Ingenmellomrom"/>
              <w:rPr>
                <w:b/>
                <w:bCs/>
                <w:sz w:val="28"/>
                <w:szCs w:val="28"/>
              </w:rPr>
            </w:pPr>
            <w:r w:rsidRPr="00E418B5">
              <w:rPr>
                <w:b/>
                <w:bCs/>
                <w:sz w:val="28"/>
                <w:szCs w:val="28"/>
              </w:rPr>
              <w:t>350,-</w:t>
            </w:r>
          </w:p>
        </w:tc>
        <w:tc>
          <w:tcPr>
            <w:tcW w:w="1008" w:type="dxa"/>
          </w:tcPr>
          <w:p w14:paraId="0D5A285D" w14:textId="77777777" w:rsidR="00E418B5" w:rsidRPr="00E418B5" w:rsidRDefault="00E418B5" w:rsidP="00306383">
            <w:pPr>
              <w:pStyle w:val="Ingenmellomrom"/>
            </w:pPr>
          </w:p>
        </w:tc>
        <w:tc>
          <w:tcPr>
            <w:tcW w:w="3154" w:type="dxa"/>
          </w:tcPr>
          <w:p w14:paraId="56CB2411" w14:textId="77777777" w:rsidR="00E418B5" w:rsidRPr="00E418B5" w:rsidRDefault="00E418B5" w:rsidP="00306383">
            <w:pPr>
              <w:pStyle w:val="Ingenmellomrom"/>
            </w:pPr>
          </w:p>
        </w:tc>
      </w:tr>
      <w:tr w:rsidR="00E418B5" w:rsidRPr="00E418B5" w14:paraId="6ED7A2F5" w14:textId="77777777" w:rsidTr="00306383">
        <w:trPr>
          <w:trHeight w:val="1442"/>
        </w:trPr>
        <w:tc>
          <w:tcPr>
            <w:tcW w:w="4026" w:type="dxa"/>
          </w:tcPr>
          <w:p w14:paraId="0C1363A6" w14:textId="39807C40" w:rsidR="00E418B5" w:rsidRPr="00701C0B" w:rsidRDefault="00E418B5" w:rsidP="00306383">
            <w:pPr>
              <w:pStyle w:val="Ingenmellomrom"/>
              <w:rPr>
                <w:i/>
                <w:iCs/>
              </w:rPr>
            </w:pPr>
            <w:proofErr w:type="spellStart"/>
            <w:r w:rsidRPr="00701C0B">
              <w:rPr>
                <w:i/>
                <w:iCs/>
              </w:rPr>
              <w:t>Ooops</w:t>
            </w:r>
            <w:proofErr w:type="spellEnd"/>
            <w:r w:rsidRPr="00701C0B">
              <w:rPr>
                <w:i/>
                <w:iCs/>
              </w:rPr>
              <w:t xml:space="preserve"> sensitive er et 2-lags tørkepapir av høyeste kvalitet. Papiret er ultra absorberende, og passer perfekt til kjøkkenet. Produktet er spesielt utviklet for sensitiv hud. Det er også merket som et grønt produkt, samt svanemerket.</w:t>
            </w:r>
          </w:p>
          <w:p w14:paraId="35DF45FA" w14:textId="6C40C6B1" w:rsidR="00E418B5" w:rsidRPr="00E418B5" w:rsidRDefault="00E418B5" w:rsidP="00306383">
            <w:pPr>
              <w:pStyle w:val="Ingenmellomrom"/>
            </w:pPr>
          </w:p>
        </w:tc>
        <w:tc>
          <w:tcPr>
            <w:tcW w:w="874" w:type="dxa"/>
          </w:tcPr>
          <w:p w14:paraId="518C5871" w14:textId="77777777" w:rsidR="00E418B5" w:rsidRPr="00E418B5" w:rsidRDefault="00E418B5" w:rsidP="00306383">
            <w:pPr>
              <w:pStyle w:val="Ingenmellomrom"/>
              <w:rPr>
                <w:b/>
                <w:bCs/>
                <w:sz w:val="28"/>
                <w:szCs w:val="28"/>
              </w:rPr>
            </w:pPr>
          </w:p>
        </w:tc>
        <w:tc>
          <w:tcPr>
            <w:tcW w:w="1008" w:type="dxa"/>
          </w:tcPr>
          <w:p w14:paraId="1029D1FA" w14:textId="77777777" w:rsidR="00E418B5" w:rsidRPr="00E418B5" w:rsidRDefault="00E418B5" w:rsidP="00306383">
            <w:pPr>
              <w:pStyle w:val="Ingenmellomrom"/>
            </w:pPr>
          </w:p>
        </w:tc>
        <w:tc>
          <w:tcPr>
            <w:tcW w:w="3154" w:type="dxa"/>
          </w:tcPr>
          <w:p w14:paraId="2F691F04" w14:textId="0CB860DD" w:rsidR="00E418B5" w:rsidRPr="00E418B5" w:rsidRDefault="00E418B5" w:rsidP="00306383">
            <w:pPr>
              <w:pStyle w:val="Ingenmellomrom"/>
            </w:pPr>
            <w:r>
              <w:rPr>
                <w:noProof/>
              </w:rPr>
              <w:drawing>
                <wp:anchor distT="0" distB="0" distL="114300" distR="114300" simplePos="0" relativeHeight="251658240" behindDoc="0" locked="0" layoutInCell="1" allowOverlap="1" wp14:anchorId="1868A57A" wp14:editId="39EE27C9">
                  <wp:simplePos x="0" y="0"/>
                  <wp:positionH relativeFrom="column">
                    <wp:posOffset>133985</wp:posOffset>
                  </wp:positionH>
                  <wp:positionV relativeFrom="paragraph">
                    <wp:posOffset>147955</wp:posOffset>
                  </wp:positionV>
                  <wp:extent cx="1657350" cy="9620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18B5" w:rsidRPr="00E418B5" w14:paraId="5FDF1E64" w14:textId="77777777" w:rsidTr="00306383">
        <w:trPr>
          <w:trHeight w:val="366"/>
        </w:trPr>
        <w:tc>
          <w:tcPr>
            <w:tcW w:w="4026" w:type="dxa"/>
          </w:tcPr>
          <w:p w14:paraId="61938E48" w14:textId="1E4613E0" w:rsidR="00E418B5" w:rsidRPr="00E418B5" w:rsidRDefault="00E418B5" w:rsidP="00306383">
            <w:pPr>
              <w:pStyle w:val="Ingenmellomrom"/>
              <w:rPr>
                <w:b/>
                <w:bCs/>
                <w:sz w:val="28"/>
                <w:szCs w:val="28"/>
              </w:rPr>
            </w:pPr>
            <w:r w:rsidRPr="00E418B5">
              <w:rPr>
                <w:b/>
                <w:bCs/>
                <w:sz w:val="28"/>
                <w:szCs w:val="28"/>
              </w:rPr>
              <w:t xml:space="preserve">Spylervæske (4 kartonger </w:t>
            </w:r>
            <w:r w:rsidR="00665DCB">
              <w:rPr>
                <w:b/>
                <w:bCs/>
                <w:sz w:val="28"/>
                <w:szCs w:val="28"/>
              </w:rPr>
              <w:t>X 2</w:t>
            </w:r>
            <w:r>
              <w:rPr>
                <w:b/>
                <w:bCs/>
                <w:sz w:val="28"/>
                <w:szCs w:val="28"/>
              </w:rPr>
              <w:t>L)</w:t>
            </w:r>
          </w:p>
        </w:tc>
        <w:tc>
          <w:tcPr>
            <w:tcW w:w="874" w:type="dxa"/>
          </w:tcPr>
          <w:p w14:paraId="74C654F7" w14:textId="0724C452" w:rsidR="00E418B5" w:rsidRPr="00E418B5" w:rsidRDefault="00E418B5" w:rsidP="00306383">
            <w:pPr>
              <w:pStyle w:val="Ingenmellomrom"/>
              <w:rPr>
                <w:b/>
                <w:bCs/>
                <w:sz w:val="28"/>
                <w:szCs w:val="28"/>
              </w:rPr>
            </w:pPr>
            <w:r w:rsidRPr="00E418B5">
              <w:rPr>
                <w:b/>
                <w:bCs/>
                <w:sz w:val="28"/>
                <w:szCs w:val="28"/>
              </w:rPr>
              <w:t>200,-</w:t>
            </w:r>
          </w:p>
        </w:tc>
        <w:tc>
          <w:tcPr>
            <w:tcW w:w="1008" w:type="dxa"/>
          </w:tcPr>
          <w:p w14:paraId="77B68EC0" w14:textId="77777777" w:rsidR="00E418B5" w:rsidRPr="00E418B5" w:rsidRDefault="00E418B5" w:rsidP="00306383">
            <w:pPr>
              <w:pStyle w:val="Ingenmellomrom"/>
            </w:pPr>
          </w:p>
        </w:tc>
        <w:tc>
          <w:tcPr>
            <w:tcW w:w="3154" w:type="dxa"/>
          </w:tcPr>
          <w:p w14:paraId="318F41E1" w14:textId="77777777" w:rsidR="00E418B5" w:rsidRPr="00E418B5" w:rsidRDefault="00E418B5" w:rsidP="00306383">
            <w:pPr>
              <w:pStyle w:val="Ingenmellomrom"/>
            </w:pPr>
          </w:p>
        </w:tc>
      </w:tr>
      <w:tr w:rsidR="00E418B5" w:rsidRPr="00E418B5" w14:paraId="2B7E503B" w14:textId="77777777" w:rsidTr="00306383">
        <w:trPr>
          <w:trHeight w:val="982"/>
        </w:trPr>
        <w:tc>
          <w:tcPr>
            <w:tcW w:w="4026" w:type="dxa"/>
          </w:tcPr>
          <w:p w14:paraId="337FF181" w14:textId="77777777" w:rsidR="00E418B5" w:rsidRPr="00701C0B" w:rsidRDefault="00E418B5" w:rsidP="00306383">
            <w:pPr>
              <w:pStyle w:val="Ingenmellomrom"/>
              <w:rPr>
                <w:i/>
                <w:iCs/>
              </w:rPr>
            </w:pPr>
            <w:r w:rsidRPr="00701C0B">
              <w:rPr>
                <w:i/>
                <w:iCs/>
              </w:rPr>
              <w:t>Spylervæsken er produsert i Norge og fjerner effektivt veisalt, asfaltpartikler og film på ruten. Spylervæsken kommer i pappkartonger som gjør det enkelt å helle fra. I tillegg brukes miljøvennlig pappkartong som sparer miljøet for store mengder plast og CO2.</w:t>
            </w:r>
          </w:p>
          <w:p w14:paraId="0D9DD160" w14:textId="5EE287C8" w:rsidR="00E418B5" w:rsidRPr="00E418B5" w:rsidRDefault="00E418B5" w:rsidP="00306383">
            <w:pPr>
              <w:pStyle w:val="Ingenmellomrom"/>
            </w:pPr>
          </w:p>
        </w:tc>
        <w:tc>
          <w:tcPr>
            <w:tcW w:w="874" w:type="dxa"/>
          </w:tcPr>
          <w:p w14:paraId="7A760AB1" w14:textId="77777777" w:rsidR="00E418B5" w:rsidRPr="00E418B5" w:rsidRDefault="00E418B5" w:rsidP="00306383">
            <w:pPr>
              <w:pStyle w:val="Ingenmellomrom"/>
            </w:pPr>
          </w:p>
        </w:tc>
        <w:tc>
          <w:tcPr>
            <w:tcW w:w="1008" w:type="dxa"/>
          </w:tcPr>
          <w:p w14:paraId="1D8518B2" w14:textId="77777777" w:rsidR="00E418B5" w:rsidRPr="00E418B5" w:rsidRDefault="00E418B5" w:rsidP="00306383">
            <w:pPr>
              <w:pStyle w:val="Ingenmellomrom"/>
            </w:pPr>
          </w:p>
        </w:tc>
        <w:tc>
          <w:tcPr>
            <w:tcW w:w="3154" w:type="dxa"/>
          </w:tcPr>
          <w:p w14:paraId="161129D3" w14:textId="495F1621" w:rsidR="00E418B5" w:rsidRPr="00E418B5" w:rsidRDefault="00E418B5" w:rsidP="00306383">
            <w:pPr>
              <w:pStyle w:val="Ingenmellomrom"/>
            </w:pPr>
            <w:r>
              <w:rPr>
                <w:noProof/>
              </w:rPr>
              <w:drawing>
                <wp:anchor distT="0" distB="0" distL="114300" distR="114300" simplePos="0" relativeHeight="251660288" behindDoc="0" locked="0" layoutInCell="1" allowOverlap="1" wp14:anchorId="5FE0CF98" wp14:editId="55879952">
                  <wp:simplePos x="0" y="0"/>
                  <wp:positionH relativeFrom="column">
                    <wp:posOffset>114935</wp:posOffset>
                  </wp:positionH>
                  <wp:positionV relativeFrom="paragraph">
                    <wp:posOffset>35560</wp:posOffset>
                  </wp:positionV>
                  <wp:extent cx="1657350" cy="1276203"/>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2762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621E" w:rsidRPr="00E418B5" w14:paraId="72ED18A5" w14:textId="77777777" w:rsidTr="00306383">
        <w:trPr>
          <w:trHeight w:val="391"/>
        </w:trPr>
        <w:tc>
          <w:tcPr>
            <w:tcW w:w="4026" w:type="dxa"/>
          </w:tcPr>
          <w:p w14:paraId="622AFC29" w14:textId="06D134F4" w:rsidR="0080621E" w:rsidRPr="00E418B5" w:rsidRDefault="0080621E" w:rsidP="00306383">
            <w:pPr>
              <w:pStyle w:val="Ingenmellomrom"/>
            </w:pPr>
            <w:r>
              <w:rPr>
                <w:b/>
                <w:bCs/>
                <w:sz w:val="28"/>
                <w:szCs w:val="28"/>
              </w:rPr>
              <w:t>Opptenningspinner (2</w:t>
            </w:r>
            <w:r w:rsidR="00EE73AC">
              <w:rPr>
                <w:b/>
                <w:bCs/>
                <w:sz w:val="28"/>
                <w:szCs w:val="28"/>
              </w:rPr>
              <w:t xml:space="preserve"> pakker)</w:t>
            </w:r>
          </w:p>
        </w:tc>
        <w:tc>
          <w:tcPr>
            <w:tcW w:w="874" w:type="dxa"/>
          </w:tcPr>
          <w:p w14:paraId="2618A51C" w14:textId="477DBE08" w:rsidR="0080621E" w:rsidRPr="00E418B5" w:rsidRDefault="0080621E" w:rsidP="00306383">
            <w:pPr>
              <w:pStyle w:val="Ingenmellomrom"/>
            </w:pPr>
            <w:r w:rsidRPr="00E418B5">
              <w:rPr>
                <w:b/>
                <w:bCs/>
                <w:sz w:val="28"/>
                <w:szCs w:val="28"/>
              </w:rPr>
              <w:t>200,-</w:t>
            </w:r>
          </w:p>
        </w:tc>
        <w:tc>
          <w:tcPr>
            <w:tcW w:w="1008" w:type="dxa"/>
          </w:tcPr>
          <w:p w14:paraId="1A82F273" w14:textId="77777777" w:rsidR="0080621E" w:rsidRPr="00E418B5" w:rsidRDefault="0080621E" w:rsidP="00306383">
            <w:pPr>
              <w:pStyle w:val="Ingenmellomrom"/>
            </w:pPr>
          </w:p>
        </w:tc>
        <w:tc>
          <w:tcPr>
            <w:tcW w:w="3154" w:type="dxa"/>
          </w:tcPr>
          <w:p w14:paraId="2C9BE000" w14:textId="77777777" w:rsidR="0080621E" w:rsidRDefault="0080621E" w:rsidP="00306383">
            <w:pPr>
              <w:pStyle w:val="Ingenmellomrom"/>
              <w:rPr>
                <w:noProof/>
              </w:rPr>
            </w:pPr>
          </w:p>
        </w:tc>
      </w:tr>
      <w:tr w:rsidR="0080621E" w:rsidRPr="00E418B5" w14:paraId="271DE858" w14:textId="77777777" w:rsidTr="00306383">
        <w:trPr>
          <w:trHeight w:val="1687"/>
        </w:trPr>
        <w:tc>
          <w:tcPr>
            <w:tcW w:w="4026" w:type="dxa"/>
          </w:tcPr>
          <w:p w14:paraId="16FBD33F" w14:textId="29D71F26" w:rsidR="0080621E" w:rsidRPr="00701C0B" w:rsidRDefault="0080621E" w:rsidP="00306383">
            <w:pPr>
              <w:pStyle w:val="Ingenmellomrom"/>
              <w:rPr>
                <w:i/>
                <w:iCs/>
              </w:rPr>
            </w:pPr>
            <w:r w:rsidRPr="00701C0B">
              <w:rPr>
                <w:i/>
                <w:iCs/>
              </w:rPr>
              <w:t xml:space="preserve">Opptenningspinner som er et 100 % naturprodukt. </w:t>
            </w:r>
            <w:r w:rsidR="00EE73AC" w:rsidRPr="00701C0B">
              <w:rPr>
                <w:i/>
                <w:iCs/>
              </w:rPr>
              <w:br/>
            </w:r>
            <w:r w:rsidRPr="00701C0B">
              <w:rPr>
                <w:i/>
                <w:iCs/>
              </w:rPr>
              <w:t xml:space="preserve">Perfekt til fyring i peis, </w:t>
            </w:r>
            <w:r w:rsidR="00EE73AC" w:rsidRPr="00701C0B">
              <w:rPr>
                <w:i/>
                <w:iCs/>
              </w:rPr>
              <w:t>grill</w:t>
            </w:r>
            <w:r w:rsidRPr="00701C0B">
              <w:rPr>
                <w:i/>
                <w:iCs/>
              </w:rPr>
              <w:t xml:space="preserve"> og bålpanne.</w:t>
            </w:r>
          </w:p>
          <w:p w14:paraId="1AECEDC6" w14:textId="5A1FF4B6" w:rsidR="0080621E" w:rsidRPr="00E418B5" w:rsidRDefault="0080621E" w:rsidP="00306383">
            <w:pPr>
              <w:pStyle w:val="Ingenmellomrom"/>
            </w:pPr>
          </w:p>
        </w:tc>
        <w:tc>
          <w:tcPr>
            <w:tcW w:w="874" w:type="dxa"/>
          </w:tcPr>
          <w:p w14:paraId="0E6A910F" w14:textId="77777777" w:rsidR="0080621E" w:rsidRPr="00E418B5" w:rsidRDefault="0080621E" w:rsidP="00306383">
            <w:pPr>
              <w:pStyle w:val="Ingenmellomrom"/>
            </w:pPr>
          </w:p>
        </w:tc>
        <w:tc>
          <w:tcPr>
            <w:tcW w:w="1008" w:type="dxa"/>
          </w:tcPr>
          <w:p w14:paraId="294BB4E8" w14:textId="77777777" w:rsidR="0080621E" w:rsidRPr="00E418B5" w:rsidRDefault="0080621E" w:rsidP="00306383">
            <w:pPr>
              <w:pStyle w:val="Ingenmellomrom"/>
            </w:pPr>
          </w:p>
        </w:tc>
        <w:tc>
          <w:tcPr>
            <w:tcW w:w="3154" w:type="dxa"/>
          </w:tcPr>
          <w:p w14:paraId="5867F48F" w14:textId="200E011F" w:rsidR="0080621E" w:rsidRDefault="00EE73AC" w:rsidP="00306383">
            <w:pPr>
              <w:pStyle w:val="Ingenmellomrom"/>
              <w:rPr>
                <w:noProof/>
              </w:rPr>
            </w:pPr>
            <w:r>
              <w:rPr>
                <w:noProof/>
              </w:rPr>
              <w:drawing>
                <wp:anchor distT="0" distB="0" distL="114300" distR="114300" simplePos="0" relativeHeight="251662336" behindDoc="1" locked="0" layoutInCell="1" allowOverlap="1" wp14:anchorId="544DC76B" wp14:editId="55DFA32C">
                  <wp:simplePos x="0" y="0"/>
                  <wp:positionH relativeFrom="margin">
                    <wp:posOffset>372745</wp:posOffset>
                  </wp:positionH>
                  <wp:positionV relativeFrom="paragraph">
                    <wp:posOffset>27305</wp:posOffset>
                  </wp:positionV>
                  <wp:extent cx="1103630" cy="1369060"/>
                  <wp:effectExtent l="0" t="0" r="1270" b="2540"/>
                  <wp:wrapTight wrapText="bothSides">
                    <wp:wrapPolygon edited="0">
                      <wp:start x="0" y="0"/>
                      <wp:lineTo x="0" y="21340"/>
                      <wp:lineTo x="21252" y="21340"/>
                      <wp:lineTo x="21252"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EF18063" w14:textId="21D738DD" w:rsidR="00007599" w:rsidRPr="00007599" w:rsidRDefault="00007599" w:rsidP="00007599"/>
    <w:p w14:paraId="58AD37D9" w14:textId="08445734" w:rsidR="00007599" w:rsidRPr="00007599" w:rsidRDefault="00007599" w:rsidP="00007599"/>
    <w:p w14:paraId="40D2116D" w14:textId="55F34A87" w:rsidR="00007599" w:rsidRPr="00007599" w:rsidRDefault="00007599" w:rsidP="00007599"/>
    <w:sectPr w:rsidR="00007599" w:rsidRPr="0000759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E6F0" w14:textId="77777777" w:rsidR="00CE14D7" w:rsidRDefault="00CE14D7" w:rsidP="00E418B5">
      <w:pPr>
        <w:spacing w:after="0" w:line="240" w:lineRule="auto"/>
      </w:pPr>
      <w:r>
        <w:separator/>
      </w:r>
    </w:p>
  </w:endnote>
  <w:endnote w:type="continuationSeparator" w:id="0">
    <w:p w14:paraId="0D12F573" w14:textId="77777777" w:rsidR="00CE14D7" w:rsidRDefault="00CE14D7" w:rsidP="00E4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3A71" w14:textId="77777777" w:rsidR="00CE14D7" w:rsidRDefault="00CE14D7" w:rsidP="00E418B5">
      <w:pPr>
        <w:spacing w:after="0" w:line="240" w:lineRule="auto"/>
      </w:pPr>
      <w:r>
        <w:separator/>
      </w:r>
    </w:p>
  </w:footnote>
  <w:footnote w:type="continuationSeparator" w:id="0">
    <w:p w14:paraId="7212412D" w14:textId="77777777" w:rsidR="00CE14D7" w:rsidRDefault="00CE14D7" w:rsidP="00E4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B005" w14:textId="1BC412AF" w:rsidR="00E418B5" w:rsidRDefault="00E418B5">
    <w:pPr>
      <w:pStyle w:val="Topptekst"/>
    </w:pPr>
    <w:r>
      <w:rPr>
        <w:noProof/>
      </w:rPr>
      <w:drawing>
        <wp:anchor distT="0" distB="0" distL="114300" distR="114300" simplePos="0" relativeHeight="251659264" behindDoc="0" locked="0" layoutInCell="1" allowOverlap="1" wp14:anchorId="4C0D7CBE" wp14:editId="08B83C3C">
          <wp:simplePos x="0" y="0"/>
          <wp:positionH relativeFrom="margin">
            <wp:align>left</wp:align>
          </wp:positionH>
          <wp:positionV relativeFrom="paragraph">
            <wp:posOffset>-391160</wp:posOffset>
          </wp:positionV>
          <wp:extent cx="2724150" cy="838200"/>
          <wp:effectExtent l="0" t="0" r="0" b="0"/>
          <wp:wrapNone/>
          <wp:docPr id="11" name="Bilde 10" descr="Hot Wellness">
            <a:hlinkClick xmlns:a="http://schemas.openxmlformats.org/drawingml/2006/main" r:id="rId1"/>
            <a:extLst xmlns:a="http://schemas.openxmlformats.org/drawingml/2006/main">
              <a:ext uri="{FF2B5EF4-FFF2-40B4-BE49-F238E27FC236}">
                <a16:creationId xmlns:a16="http://schemas.microsoft.com/office/drawing/2014/main" id="{FE370C28-60BF-41C4-A57B-35EA1A7A9DA4}"/>
              </a:ext>
            </a:extLst>
          </wp:docPr>
          <wp:cNvGraphicFramePr/>
          <a:graphic xmlns:a="http://schemas.openxmlformats.org/drawingml/2006/main">
            <a:graphicData uri="http://schemas.openxmlformats.org/drawingml/2006/picture">
              <pic:pic xmlns:pic="http://schemas.openxmlformats.org/drawingml/2006/picture">
                <pic:nvPicPr>
                  <pic:cNvPr id="11" name="Bilde 10" descr="Hot Wellness">
                    <a:hlinkClick r:id="rId1"/>
                    <a:extLst>
                      <a:ext uri="{FF2B5EF4-FFF2-40B4-BE49-F238E27FC236}">
                        <a16:creationId xmlns:a16="http://schemas.microsoft.com/office/drawing/2014/main" id="{FE370C28-60BF-41C4-A57B-35EA1A7A9DA4}"/>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5"/>
    <w:rsid w:val="00007599"/>
    <w:rsid w:val="00306383"/>
    <w:rsid w:val="004F3A68"/>
    <w:rsid w:val="00665DCB"/>
    <w:rsid w:val="00701C0B"/>
    <w:rsid w:val="00744586"/>
    <w:rsid w:val="007E15CB"/>
    <w:rsid w:val="0080621E"/>
    <w:rsid w:val="00CE14D7"/>
    <w:rsid w:val="00E418B5"/>
    <w:rsid w:val="00EC4503"/>
    <w:rsid w:val="00EE73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24E"/>
  <w15:chartTrackingRefBased/>
  <w15:docId w15:val="{AD09A5DD-FA95-4F22-A47E-ED84C631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1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418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18B5"/>
  </w:style>
  <w:style w:type="paragraph" w:styleId="Bunntekst">
    <w:name w:val="footer"/>
    <w:basedOn w:val="Normal"/>
    <w:link w:val="BunntekstTegn"/>
    <w:uiPriority w:val="99"/>
    <w:unhideWhenUsed/>
    <w:rsid w:val="00E418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18B5"/>
  </w:style>
  <w:style w:type="paragraph" w:styleId="Ingenmellomrom">
    <w:name w:val="No Spacing"/>
    <w:uiPriority w:val="1"/>
    <w:qFormat/>
    <w:rsid w:val="00E418B5"/>
    <w:pPr>
      <w:spacing w:after="0" w:line="240" w:lineRule="auto"/>
    </w:pPr>
  </w:style>
  <w:style w:type="character" w:customStyle="1" w:styleId="Overskrift1Tegn">
    <w:name w:val="Overskrift 1 Tegn"/>
    <w:basedOn w:val="Standardskriftforavsnitt"/>
    <w:link w:val="Overskrift1"/>
    <w:uiPriority w:val="9"/>
    <w:rsid w:val="00E418B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41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18B5"/>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E418B5"/>
    <w:rPr>
      <w:i/>
      <w:iCs/>
      <w:color w:val="404040" w:themeColor="text1" w:themeTint="BF"/>
    </w:rPr>
  </w:style>
  <w:style w:type="character" w:styleId="Utheving">
    <w:name w:val="Emphasis"/>
    <w:basedOn w:val="Standardskriftforavsnitt"/>
    <w:uiPriority w:val="20"/>
    <w:qFormat/>
    <w:rsid w:val="00E418B5"/>
    <w:rPr>
      <w:i/>
      <w:iCs/>
    </w:rPr>
  </w:style>
  <w:style w:type="character" w:styleId="Sterkutheving">
    <w:name w:val="Intense Emphasis"/>
    <w:basedOn w:val="Standardskriftforavsnitt"/>
    <w:uiPriority w:val="21"/>
    <w:qFormat/>
    <w:rsid w:val="00E418B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ktfturn.no/index.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863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ktfturn</dc:creator>
  <cp:keywords/>
  <dc:description/>
  <cp:lastModifiedBy>ktfturn</cp:lastModifiedBy>
  <cp:revision>2</cp:revision>
  <cp:lastPrinted>2021-03-02T20:27:00Z</cp:lastPrinted>
  <dcterms:created xsi:type="dcterms:W3CDTF">2021-03-08T11:36:00Z</dcterms:created>
  <dcterms:modified xsi:type="dcterms:W3CDTF">2021-03-08T11:36:00Z</dcterms:modified>
</cp:coreProperties>
</file>